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E1" w:rsidRDefault="005540E1" w:rsidP="005540E1">
      <w:pPr>
        <w:pStyle w:val="ConsPlusTitle"/>
        <w:jc w:val="center"/>
        <w:outlineLvl w:val="1"/>
      </w:pPr>
      <w:r>
        <w:t>Прием и рассмотрение апелляций</w:t>
      </w:r>
    </w:p>
    <w:p w:rsidR="005540E1" w:rsidRDefault="005540E1" w:rsidP="005540E1">
      <w:pPr>
        <w:pStyle w:val="ConsPlusNormal"/>
        <w:ind w:firstLine="540"/>
        <w:jc w:val="both"/>
      </w:pPr>
    </w:p>
    <w:p w:rsidR="005540E1" w:rsidRDefault="005540E1" w:rsidP="005540E1">
      <w:pPr>
        <w:pStyle w:val="ConsPlusNormal"/>
        <w:ind w:firstLine="540"/>
        <w:jc w:val="both"/>
      </w:pPr>
      <w: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bookmarkStart w:id="0" w:name="Par567"/>
      <w:bookmarkEnd w:id="0"/>
      <w: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При рассмотрении апелляции также могут присутствовать: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а) члены ГЭК - по решению председателя ГЭК;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б) аккредитованные общественные наблюдатели;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Рассмотрение апелляции проводится в спокойной и доброжелательной обстановке.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 xml:space="preserve">99. Апелляцию о нарушении настоящего Порядка (за исключением случаев, установленных </w:t>
      </w:r>
      <w:hyperlink w:anchor="Par567" w:tooltip="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" w:history="1">
        <w:r>
          <w:rPr>
            <w:color w:val="0000FF"/>
          </w:rPr>
          <w:t>пунктом 97</w:t>
        </w:r>
      </w:hyperlink>
      <w:r>
        <w:t xml:space="preserve"> 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 xml:space="preserve">В целях </w:t>
      </w:r>
      <w:proofErr w:type="gramStart"/>
      <w:r>
        <w:t>проверки</w:t>
      </w:r>
      <w:proofErr w:type="gramEnd"/>
      <w:r>
        <w:t xml:space="preserve">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об отклонении апелляции;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об удовлетворении апелляции.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lastRenderedPageBreak/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101.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 с выставленными баллами.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5540E1" w:rsidRDefault="005540E1" w:rsidP="005540E1">
      <w:pPr>
        <w:pStyle w:val="ConsPlusNormal"/>
        <w:spacing w:before="240"/>
        <w:ind w:firstLine="540"/>
        <w:jc w:val="both"/>
      </w:pPr>
      <w:r>
        <w:lastRenderedPageBreak/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2B30B4" w:rsidRDefault="002B30B4">
      <w:bookmarkStart w:id="1" w:name="_GoBack"/>
      <w:bookmarkEnd w:id="1"/>
    </w:p>
    <w:sectPr w:rsidR="002B30B4" w:rsidSect="005540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E1"/>
    <w:rsid w:val="001F6FB4"/>
    <w:rsid w:val="002B30B4"/>
    <w:rsid w:val="005540E1"/>
    <w:rsid w:val="00A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5C02-9C17-4036-A63B-A83D851A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Шаньгина</dc:creator>
  <cp:keywords/>
  <dc:description/>
  <cp:lastModifiedBy>Лариса Шаньгина</cp:lastModifiedBy>
  <cp:revision>1</cp:revision>
  <dcterms:created xsi:type="dcterms:W3CDTF">2019-01-21T16:42:00Z</dcterms:created>
  <dcterms:modified xsi:type="dcterms:W3CDTF">2019-01-21T16:44:00Z</dcterms:modified>
</cp:coreProperties>
</file>